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8C" w:rsidRPr="0041768C" w:rsidRDefault="0041768C" w:rsidP="0041768C">
      <w:pPr>
        <w:rPr>
          <w:rFonts w:ascii="Times New Roman" w:hAnsi="Times New Roman" w:cs="Times New Roman"/>
          <w:b/>
          <w:sz w:val="24"/>
          <w:szCs w:val="24"/>
        </w:rPr>
      </w:pPr>
      <w:r w:rsidRPr="0041768C">
        <w:rPr>
          <w:rFonts w:ascii="Times New Roman" w:hAnsi="Times New Roman" w:cs="Times New Roman"/>
          <w:b/>
          <w:sz w:val="24"/>
          <w:szCs w:val="24"/>
        </w:rPr>
        <w:t>ДОКУМЕНТЫ ДЛЯ ТАМОЖЕННОГО ОФОРМЛЕНИЯ</w:t>
      </w:r>
    </w:p>
    <w:p w:rsidR="0041768C" w:rsidRPr="0041768C" w:rsidRDefault="0041768C" w:rsidP="0041768C">
      <w:pPr>
        <w:rPr>
          <w:rFonts w:ascii="Times New Roman" w:hAnsi="Times New Roman" w:cs="Times New Roman"/>
          <w:b/>
          <w:sz w:val="24"/>
          <w:szCs w:val="24"/>
        </w:rPr>
      </w:pPr>
    </w:p>
    <w:p w:rsidR="0041768C" w:rsidRPr="0041768C" w:rsidRDefault="0041768C" w:rsidP="0041768C">
      <w:pPr>
        <w:rPr>
          <w:rFonts w:ascii="Times New Roman" w:hAnsi="Times New Roman" w:cs="Times New Roman"/>
          <w:b/>
          <w:sz w:val="24"/>
          <w:szCs w:val="24"/>
        </w:rPr>
      </w:pPr>
      <w:r w:rsidRPr="0041768C">
        <w:rPr>
          <w:rFonts w:ascii="Times New Roman" w:hAnsi="Times New Roman" w:cs="Times New Roman"/>
          <w:b/>
          <w:sz w:val="24"/>
          <w:szCs w:val="24"/>
        </w:rPr>
        <w:t>1. ДЛЯ ОФОРМЛЕНИЯ ГРУЗА НА ТАМОЖНЕ, НЕОБХОДИМО ПРЕДОСТАВИТЬ СЛЕДУЮЩИЕ ДОКУМЕНТЫ:</w:t>
      </w:r>
    </w:p>
    <w:p w:rsid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Оригинал инвойса + перевод инвойса </w:t>
      </w:r>
      <w:r w:rsidR="00EC649A">
        <w:rPr>
          <w:rFonts w:ascii="Times New Roman" w:hAnsi="Times New Roman" w:cs="Times New Roman"/>
          <w:sz w:val="24"/>
          <w:szCs w:val="24"/>
        </w:rPr>
        <w:t xml:space="preserve">казахский или </w:t>
      </w:r>
      <w:r w:rsidRPr="0041768C">
        <w:rPr>
          <w:rFonts w:ascii="Times New Roman" w:hAnsi="Times New Roman" w:cs="Times New Roman"/>
          <w:sz w:val="24"/>
          <w:szCs w:val="24"/>
        </w:rPr>
        <w:t>на русский язык</w:t>
      </w:r>
    </w:p>
    <w:p w:rsidR="00EC649A" w:rsidRPr="00EC649A" w:rsidRDefault="00EC649A" w:rsidP="00417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Транспортные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документы (</w:t>
      </w:r>
      <w:r>
        <w:rPr>
          <w:rFonts w:ascii="Times New Roman" w:hAnsi="Times New Roman" w:cs="Times New Roman"/>
          <w:sz w:val="24"/>
          <w:szCs w:val="24"/>
          <w:lang w:val="en-US"/>
        </w:rPr>
        <w:t>TIR</w:t>
      </w:r>
      <w:r w:rsidRPr="00EC64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CMR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AWB</w:t>
      </w:r>
      <w:r>
        <w:rPr>
          <w:rFonts w:ascii="Times New Roman" w:hAnsi="Times New Roman" w:cs="Times New Roman"/>
          <w:sz w:val="24"/>
          <w:szCs w:val="24"/>
        </w:rPr>
        <w:t>, Ж/Д накладные)</w:t>
      </w:r>
    </w:p>
    <w:p w:rsidR="0041768C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Упаковочный лист с переводом на русский язык</w:t>
      </w:r>
    </w:p>
    <w:p w:rsidR="0041768C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Тех. описание на каждое изделие или единицу оборудования в инвойсе на русском языке (с фотографиями)</w:t>
      </w:r>
    </w:p>
    <w:p w:rsidR="0041768C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768C">
        <w:rPr>
          <w:rFonts w:ascii="Times New Roman" w:hAnsi="Times New Roman" w:cs="Times New Roman"/>
          <w:sz w:val="24"/>
          <w:szCs w:val="24"/>
        </w:rPr>
        <w:t>Swift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по оплате за товар с банковской печатью</w:t>
      </w:r>
    </w:p>
    <w:p w:rsidR="0041768C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Контракт с Уникальным номером (если предусмотрен поставкой)</w:t>
      </w:r>
    </w:p>
    <w:p w:rsidR="0041768C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Экспортная декларация (копия)</w:t>
      </w:r>
    </w:p>
    <w:p w:rsidR="0041768C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Счет за транспорт (в зависимости от условий поставки)</w:t>
      </w:r>
    </w:p>
    <w:p w:rsidR="0041768C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Копии серийных сертификатов/деклараций о соответствии (в случае наличия таковых)</w:t>
      </w:r>
    </w:p>
    <w:p w:rsidR="0041768C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Код ТНВЭД товара. В случае отсутствия кодов ТНВЭД, наши специалисты помогут их подобрать</w:t>
      </w:r>
    </w:p>
    <w:p w:rsidR="0041768C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(Перечень документов для опасных, живых и скоропортящихся грузов может отличаться)</w:t>
      </w:r>
    </w:p>
    <w:p w:rsidR="0041768C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</w:p>
    <w:p w:rsidR="0041768C" w:rsidRPr="0041768C" w:rsidRDefault="0041768C" w:rsidP="0041768C">
      <w:pPr>
        <w:rPr>
          <w:rFonts w:ascii="Times New Roman" w:hAnsi="Times New Roman" w:cs="Times New Roman"/>
          <w:b/>
          <w:sz w:val="24"/>
          <w:szCs w:val="24"/>
        </w:rPr>
      </w:pPr>
      <w:r w:rsidRPr="0041768C">
        <w:rPr>
          <w:rFonts w:ascii="Times New Roman" w:hAnsi="Times New Roman" w:cs="Times New Roman"/>
          <w:b/>
          <w:sz w:val="24"/>
          <w:szCs w:val="24"/>
        </w:rPr>
        <w:t>2. ДЛЯ РАСЧЕТА ТАМОЖЕННЫХ ПЛАТЕЖЕЙ НЕОБХОДИМО ПРЕДОСТАВИТЬ СЛЕДУЮЩИЕ ДОКУМЕНТЫ:</w:t>
      </w:r>
    </w:p>
    <w:p w:rsidR="0041768C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Инвойс + перевод инвойса на русский язык</w:t>
      </w:r>
    </w:p>
    <w:p w:rsidR="0041768C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Упаковочный лист + перевод на русский язык</w:t>
      </w:r>
    </w:p>
    <w:p w:rsidR="0041768C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768C">
        <w:rPr>
          <w:rFonts w:ascii="Times New Roman" w:hAnsi="Times New Roman" w:cs="Times New Roman"/>
          <w:sz w:val="24"/>
          <w:szCs w:val="24"/>
        </w:rPr>
        <w:t>Тех.описание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на каждую позицию инвойса на русском языке</w:t>
      </w:r>
    </w:p>
    <w:p w:rsidR="0041768C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Счет за транспорт (в зависимости от условий поставки)</w:t>
      </w:r>
    </w:p>
    <w:p w:rsidR="0041768C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</w:p>
    <w:p w:rsidR="0041768C" w:rsidRPr="0041768C" w:rsidRDefault="0041768C" w:rsidP="0041768C">
      <w:pPr>
        <w:rPr>
          <w:rFonts w:ascii="Times New Roman" w:hAnsi="Times New Roman" w:cs="Times New Roman"/>
          <w:b/>
          <w:sz w:val="24"/>
          <w:szCs w:val="24"/>
        </w:rPr>
      </w:pPr>
      <w:r w:rsidRPr="0041768C">
        <w:rPr>
          <w:rFonts w:ascii="Times New Roman" w:hAnsi="Times New Roman" w:cs="Times New Roman"/>
          <w:b/>
          <w:sz w:val="24"/>
          <w:szCs w:val="24"/>
        </w:rPr>
        <w:t>2. ДЛЯ ОПРЕДЕЛЕНИЯ МЕР НЕТАРИФНОГО РЕГУЛИРОВАНИЯ, НЕОБХОДИМО СЛЕДУЮЩЕЕ:</w:t>
      </w:r>
    </w:p>
    <w:p w:rsidR="0041768C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Код ТНВЭД</w:t>
      </w:r>
    </w:p>
    <w:p w:rsidR="0041768C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Техническое описание товара (изделия или оборудования) с переводом на русский язык</w:t>
      </w:r>
    </w:p>
    <w:p w:rsidR="0041768C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Сферы и области применения изделия или его частей</w:t>
      </w:r>
    </w:p>
    <w:p w:rsidR="0041768C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Страна производства товара или изделия</w:t>
      </w:r>
    </w:p>
    <w:p w:rsidR="0041768C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Образцы товаров или изделий</w:t>
      </w:r>
    </w:p>
    <w:p w:rsidR="007B5E64" w:rsidRPr="0041768C" w:rsidRDefault="0041768C" w:rsidP="0041768C">
      <w:pPr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(Полный список документов будет определен в соответствии с типом груза, условиями поставки и кодами ТНВЭД)</w:t>
      </w:r>
    </w:p>
    <w:sectPr w:rsidR="007B5E64" w:rsidRPr="0041768C" w:rsidSect="004176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8C"/>
    <w:rsid w:val="0041768C"/>
    <w:rsid w:val="007B5E64"/>
    <w:rsid w:val="00E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931A4-021E-43DD-8173-B0CD02A4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2023-02-17T08:47:00Z</dcterms:created>
  <dcterms:modified xsi:type="dcterms:W3CDTF">2023-02-17T08:54:00Z</dcterms:modified>
</cp:coreProperties>
</file>